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8522" w:type="dxa"/>
        <w:tblLayout w:type="fixed"/>
        <w:tblLook w:val="01E0" w:firstRow="1" w:lastRow="1" w:firstColumn="1" w:lastColumn="1" w:noHBand="0" w:noVBand="0"/>
      </w:tblPr>
      <w:tblGrid>
        <w:gridCol w:w="3963"/>
        <w:gridCol w:w="4559"/>
      </w:tblGrid>
      <w:tr w:rsidR="007050FE" w14:paraId="5D96E9BC" w14:textId="77777777">
        <w:tc>
          <w:tcPr>
            <w:tcW w:w="8521" w:type="dxa"/>
            <w:gridSpan w:val="2"/>
            <w:tcBorders>
              <w:top w:val="single" w:sz="4" w:space="0" w:color="000000"/>
              <w:left w:val="single" w:sz="4" w:space="0" w:color="000000"/>
              <w:bottom w:val="single" w:sz="4" w:space="0" w:color="000000"/>
              <w:right w:val="single" w:sz="4" w:space="0" w:color="000000"/>
            </w:tcBorders>
            <w:vAlign w:val="center"/>
          </w:tcPr>
          <w:p w14:paraId="5DFB0A40" w14:textId="77777777" w:rsidR="007050FE" w:rsidRDefault="00000000">
            <w:pPr>
              <w:pStyle w:val="Title"/>
              <w:spacing w:line="360" w:lineRule="auto"/>
              <w:rPr>
                <w:rFonts w:ascii="Verdana" w:hAnsi="Verdana" w:cs="Verdana"/>
                <w:sz w:val="24"/>
                <w:szCs w:val="24"/>
              </w:rPr>
            </w:pPr>
            <w:r>
              <w:rPr>
                <w:rFonts w:ascii="Verdana" w:hAnsi="Verdana" w:cs="Verdana"/>
                <w:sz w:val="24"/>
                <w:szCs w:val="24"/>
              </w:rPr>
              <w:t>Θέμα</w:t>
            </w:r>
          </w:p>
          <w:p w14:paraId="5CBA6FE3" w14:textId="32E8D4B3" w:rsidR="00CD46FD" w:rsidRDefault="00CD46FD">
            <w:pPr>
              <w:pStyle w:val="Title"/>
              <w:spacing w:line="360" w:lineRule="auto"/>
              <w:rPr>
                <w:rFonts w:ascii="Verdana" w:hAnsi="Verdana" w:cs="Verdana"/>
                <w:sz w:val="16"/>
                <w:szCs w:val="16"/>
              </w:rPr>
            </w:pPr>
            <w:r w:rsidRPr="00CD46FD">
              <w:rPr>
                <w:rFonts w:ascii="Verdana" w:hAnsi="Verdana" w:cs="Verdana"/>
                <w:sz w:val="16"/>
                <w:szCs w:val="16"/>
              </w:rPr>
              <w:t xml:space="preserve">Μέθοδοι </w:t>
            </w:r>
            <w:r w:rsidRPr="00CD46FD">
              <w:rPr>
                <w:rFonts w:ascii="Verdana" w:hAnsi="Verdana" w:cs="Verdana"/>
                <w:sz w:val="16"/>
                <w:szCs w:val="16"/>
              </w:rPr>
              <w:t>Μηχανικής Μάθησης</w:t>
            </w:r>
            <w:r w:rsidRPr="00CD46FD">
              <w:rPr>
                <w:rFonts w:ascii="Verdana" w:hAnsi="Verdana" w:cs="Verdana"/>
                <w:sz w:val="16"/>
                <w:szCs w:val="16"/>
              </w:rPr>
              <w:t xml:space="preserve"> για την </w:t>
            </w:r>
            <w:r w:rsidR="00000000" w:rsidRPr="00CD46FD">
              <w:rPr>
                <w:rFonts w:ascii="Verdana" w:hAnsi="Verdana" w:cs="Verdana"/>
                <w:sz w:val="16"/>
                <w:szCs w:val="16"/>
              </w:rPr>
              <w:t>Πρόβλεψη</w:t>
            </w:r>
            <w:r w:rsidRPr="00CD46FD">
              <w:rPr>
                <w:rFonts w:ascii="Verdana" w:hAnsi="Verdana" w:cs="Verdana"/>
                <w:sz w:val="16"/>
                <w:szCs w:val="16"/>
              </w:rPr>
              <w:t xml:space="preserve"> της </w:t>
            </w:r>
            <w:r>
              <w:rPr>
                <w:rFonts w:ascii="Verdana" w:hAnsi="Verdana" w:cs="Verdana"/>
                <w:sz w:val="16"/>
                <w:szCs w:val="16"/>
              </w:rPr>
              <w:t>Ε</w:t>
            </w:r>
            <w:r w:rsidRPr="00CD46FD">
              <w:rPr>
                <w:rFonts w:ascii="Verdana" w:hAnsi="Verdana" w:cs="Verdana"/>
                <w:sz w:val="16"/>
                <w:szCs w:val="16"/>
              </w:rPr>
              <w:t xml:space="preserve">ξέλιξης </w:t>
            </w:r>
          </w:p>
          <w:p w14:paraId="02C513D8" w14:textId="226F02BD" w:rsidR="007050FE" w:rsidRPr="00CD46FD" w:rsidRDefault="00CD46FD">
            <w:pPr>
              <w:pStyle w:val="Title"/>
              <w:spacing w:line="360" w:lineRule="auto"/>
              <w:rPr>
                <w:rFonts w:ascii="Verdana" w:hAnsi="Verdana" w:cs="Verdana"/>
                <w:sz w:val="24"/>
                <w:szCs w:val="24"/>
              </w:rPr>
            </w:pPr>
            <w:r w:rsidRPr="00CD46FD">
              <w:rPr>
                <w:rFonts w:ascii="Verdana" w:hAnsi="Verdana" w:cs="Verdana"/>
                <w:sz w:val="16"/>
                <w:szCs w:val="16"/>
              </w:rPr>
              <w:t xml:space="preserve">της </w:t>
            </w:r>
            <w:r>
              <w:rPr>
                <w:rFonts w:ascii="Verdana" w:hAnsi="Verdana" w:cs="Verdana"/>
                <w:sz w:val="16"/>
                <w:szCs w:val="16"/>
              </w:rPr>
              <w:t>Α</w:t>
            </w:r>
            <w:r w:rsidRPr="00CD46FD">
              <w:rPr>
                <w:rFonts w:ascii="Verdana" w:hAnsi="Verdana" w:cs="Verdana"/>
                <w:sz w:val="16"/>
                <w:szCs w:val="16"/>
              </w:rPr>
              <w:t xml:space="preserve">ξίας και της </w:t>
            </w:r>
            <w:r>
              <w:rPr>
                <w:rFonts w:ascii="Verdana" w:hAnsi="Verdana" w:cs="Verdana"/>
                <w:sz w:val="16"/>
                <w:szCs w:val="16"/>
              </w:rPr>
              <w:t>Α</w:t>
            </w:r>
            <w:r w:rsidRPr="00CD46FD">
              <w:rPr>
                <w:rFonts w:ascii="Verdana" w:hAnsi="Verdana" w:cs="Verdana"/>
                <w:sz w:val="16"/>
                <w:szCs w:val="16"/>
              </w:rPr>
              <w:t xml:space="preserve">πόδοσης </w:t>
            </w:r>
            <w:r w:rsidR="00000000" w:rsidRPr="00CD46FD">
              <w:rPr>
                <w:rFonts w:ascii="Verdana" w:hAnsi="Verdana" w:cs="Verdana"/>
                <w:sz w:val="16"/>
                <w:szCs w:val="16"/>
              </w:rPr>
              <w:t xml:space="preserve">Ποδοσφαιριστών </w:t>
            </w:r>
          </w:p>
        </w:tc>
      </w:tr>
      <w:tr w:rsidR="007050FE" w14:paraId="0A020778" w14:textId="77777777">
        <w:tc>
          <w:tcPr>
            <w:tcW w:w="3963" w:type="dxa"/>
            <w:tcBorders>
              <w:top w:val="single" w:sz="4" w:space="0" w:color="000000"/>
              <w:left w:val="single" w:sz="4" w:space="0" w:color="000000"/>
              <w:bottom w:val="single" w:sz="4" w:space="0" w:color="000000"/>
              <w:right w:val="single" w:sz="4" w:space="0" w:color="000000"/>
            </w:tcBorders>
          </w:tcPr>
          <w:p w14:paraId="0191A7D8" w14:textId="77777777" w:rsidR="007050FE" w:rsidRDefault="00000000">
            <w:pPr>
              <w:spacing w:line="360" w:lineRule="auto"/>
              <w:rPr>
                <w:rFonts w:ascii="Verdana" w:hAnsi="Verdana" w:cs="Verdana"/>
                <w:sz w:val="20"/>
                <w:szCs w:val="20"/>
                <w:lang w:val="en-US"/>
              </w:rPr>
            </w:pPr>
            <w:r>
              <w:rPr>
                <w:rFonts w:ascii="Verdana" w:hAnsi="Verdana" w:cs="Verdana"/>
                <w:b/>
                <w:bCs/>
                <w:sz w:val="20"/>
                <w:szCs w:val="20"/>
              </w:rPr>
              <w:t>Επιβλέπων:</w:t>
            </w:r>
            <w:r>
              <w:rPr>
                <w:rFonts w:ascii="Verdana" w:hAnsi="Verdana" w:cs="Verdana"/>
                <w:sz w:val="20"/>
                <w:szCs w:val="20"/>
              </w:rPr>
              <w:t xml:space="preserve"> Βασίλειος Πλαγιανάκος</w:t>
            </w:r>
          </w:p>
        </w:tc>
        <w:tc>
          <w:tcPr>
            <w:tcW w:w="4558" w:type="dxa"/>
            <w:tcBorders>
              <w:top w:val="single" w:sz="4" w:space="0" w:color="000000"/>
              <w:left w:val="single" w:sz="4" w:space="0" w:color="000000"/>
              <w:bottom w:val="single" w:sz="4" w:space="0" w:color="000000"/>
              <w:right w:val="single" w:sz="4" w:space="0" w:color="000000"/>
            </w:tcBorders>
          </w:tcPr>
          <w:p w14:paraId="4BE0CC14" w14:textId="77777777" w:rsidR="007050FE" w:rsidRDefault="00000000">
            <w:pPr>
              <w:spacing w:line="360" w:lineRule="auto"/>
              <w:rPr>
                <w:rFonts w:ascii="Verdana" w:hAnsi="Verdana" w:cs="Verdana"/>
                <w:sz w:val="20"/>
                <w:szCs w:val="20"/>
              </w:rPr>
            </w:pPr>
            <w:r>
              <w:rPr>
                <w:rFonts w:ascii="Verdana" w:hAnsi="Verdana" w:cs="Verdana"/>
                <w:b/>
                <w:bCs/>
                <w:sz w:val="20"/>
                <w:szCs w:val="20"/>
              </w:rPr>
              <w:t xml:space="preserve">Στοιχεία επικοινωνίας: </w:t>
            </w:r>
            <w:r>
              <w:rPr>
                <w:rFonts w:ascii="Verdana" w:hAnsi="Verdana" w:cs="Verdana"/>
                <w:b/>
                <w:bCs/>
                <w:sz w:val="20"/>
                <w:szCs w:val="20"/>
                <w:lang w:val="en-US"/>
              </w:rPr>
              <w:t>vpp@uth.gr</w:t>
            </w:r>
          </w:p>
        </w:tc>
      </w:tr>
      <w:tr w:rsidR="007050FE" w14:paraId="69132813" w14:textId="77777777">
        <w:tc>
          <w:tcPr>
            <w:tcW w:w="8521" w:type="dxa"/>
            <w:gridSpan w:val="2"/>
            <w:tcBorders>
              <w:top w:val="single" w:sz="4" w:space="0" w:color="000000"/>
              <w:left w:val="single" w:sz="4" w:space="0" w:color="000000"/>
              <w:bottom w:val="single" w:sz="4" w:space="0" w:color="000000"/>
              <w:right w:val="single" w:sz="4" w:space="0" w:color="000000"/>
            </w:tcBorders>
          </w:tcPr>
          <w:p w14:paraId="0AE52A43" w14:textId="17C8E0CF" w:rsidR="007050FE" w:rsidRDefault="00000000">
            <w:pPr>
              <w:spacing w:line="360" w:lineRule="auto"/>
              <w:jc w:val="both"/>
              <w:rPr>
                <w:rFonts w:ascii="Verdana" w:hAnsi="Verdana" w:cs="Verdana"/>
                <w:b/>
                <w:bCs/>
                <w:sz w:val="16"/>
                <w:szCs w:val="16"/>
              </w:rPr>
            </w:pPr>
            <w:r>
              <w:rPr>
                <w:rFonts w:ascii="Verdana" w:hAnsi="Verdana" w:cs="Verdana"/>
                <w:b/>
                <w:bCs/>
                <w:sz w:val="16"/>
                <w:szCs w:val="16"/>
              </w:rPr>
              <w:t>Σκοπός και στόχοι</w:t>
            </w:r>
          </w:p>
          <w:p w14:paraId="14931180" w14:textId="73656B63" w:rsidR="007050FE" w:rsidRDefault="00000000">
            <w:pPr>
              <w:spacing w:line="360" w:lineRule="auto"/>
              <w:jc w:val="both"/>
              <w:rPr>
                <w:rFonts w:ascii="Verdana" w:hAnsi="Verdana" w:cs="Verdana"/>
                <w:sz w:val="16"/>
                <w:szCs w:val="16"/>
              </w:rPr>
            </w:pPr>
            <w:r>
              <w:rPr>
                <w:rFonts w:ascii="Verdana" w:hAnsi="Verdana" w:cs="Verdana"/>
                <w:sz w:val="16"/>
                <w:szCs w:val="16"/>
              </w:rPr>
              <w:t xml:space="preserve">Ανάπτυξη μοντέλων πρόβλεψης για την καλύτερη εκτίμηση της εξέλιξης </w:t>
            </w:r>
            <w:r w:rsidR="00CD46FD">
              <w:rPr>
                <w:rFonts w:ascii="Verdana" w:hAnsi="Verdana" w:cs="Verdana"/>
                <w:sz w:val="16"/>
                <w:szCs w:val="16"/>
              </w:rPr>
              <w:t>της αξίας και της απόδοσης</w:t>
            </w:r>
            <w:r>
              <w:rPr>
                <w:rFonts w:ascii="Verdana" w:hAnsi="Verdana" w:cs="Verdana"/>
                <w:sz w:val="16"/>
                <w:szCs w:val="16"/>
              </w:rPr>
              <w:t xml:space="preserve"> ποδοσφαιριστών μέσω ανάλυσης προχωρημένων στατιστικών</w:t>
            </w:r>
            <w:r w:rsidR="00CD46FD">
              <w:rPr>
                <w:rFonts w:ascii="Verdana" w:hAnsi="Verdana" w:cs="Verdana"/>
                <w:sz w:val="16"/>
                <w:szCs w:val="16"/>
              </w:rPr>
              <w:t xml:space="preserve"> στοιχείων</w:t>
            </w:r>
            <w:r>
              <w:rPr>
                <w:rFonts w:ascii="Verdana" w:hAnsi="Verdana" w:cs="Verdana"/>
                <w:sz w:val="16"/>
                <w:szCs w:val="16"/>
              </w:rPr>
              <w:t>.</w:t>
            </w:r>
          </w:p>
        </w:tc>
      </w:tr>
      <w:tr w:rsidR="007050FE" w14:paraId="282ACA69" w14:textId="77777777">
        <w:tc>
          <w:tcPr>
            <w:tcW w:w="8521" w:type="dxa"/>
            <w:gridSpan w:val="2"/>
            <w:tcBorders>
              <w:top w:val="single" w:sz="4" w:space="0" w:color="000000"/>
              <w:left w:val="single" w:sz="4" w:space="0" w:color="000000"/>
              <w:bottom w:val="single" w:sz="4" w:space="0" w:color="000000"/>
              <w:right w:val="single" w:sz="4" w:space="0" w:color="000000"/>
            </w:tcBorders>
          </w:tcPr>
          <w:p w14:paraId="1EF5532C" w14:textId="77777777" w:rsidR="007050FE" w:rsidRDefault="00000000">
            <w:pPr>
              <w:spacing w:line="360" w:lineRule="auto"/>
              <w:jc w:val="both"/>
              <w:rPr>
                <w:rFonts w:ascii="Verdana" w:hAnsi="Verdana" w:cs="Verdana"/>
                <w:sz w:val="16"/>
                <w:szCs w:val="16"/>
              </w:rPr>
            </w:pPr>
            <w:r>
              <w:rPr>
                <w:rFonts w:ascii="Verdana" w:hAnsi="Verdana" w:cs="Verdana"/>
                <w:b/>
                <w:bCs/>
                <w:sz w:val="16"/>
                <w:szCs w:val="16"/>
              </w:rPr>
              <w:t>Αντικείμενο</w:t>
            </w:r>
          </w:p>
          <w:p w14:paraId="44847289" w14:textId="77777777" w:rsidR="007050FE" w:rsidRDefault="00000000">
            <w:pPr>
              <w:spacing w:line="360" w:lineRule="auto"/>
              <w:jc w:val="both"/>
              <w:rPr>
                <w:rFonts w:ascii="Verdana" w:hAnsi="Verdana" w:cs="Verdana"/>
                <w:sz w:val="16"/>
                <w:szCs w:val="16"/>
              </w:rPr>
            </w:pPr>
            <w:r>
              <w:rPr>
                <w:rFonts w:ascii="Verdana" w:hAnsi="Verdana" w:cs="Verdana"/>
                <w:color w:val="000000"/>
                <w:sz w:val="16"/>
                <w:szCs w:val="16"/>
              </w:rPr>
              <w:t>Το αντικείμενο της παρούσας Πτυχιακής Εργασίας είναι η ανάλυση προχωρημένων στατιστικών δεδομένων ποδοσφαιριστών από τα μεγαλύτερα πρωταθλήματα της Ευρώπης, με σκοπό την εκπαίδευση μοντέλων που προβλέπουν την εξέλιξη και την απόδοσή τους. Τα μοντέλα εκπαιδεύονται σε μια καθορισμένη χρονική περίοδο και αξιολογούνται μέσω σύγκρισης των προβλέψεών τους με τα πραγματικά δεδομένα της περιόδου επαλήθευσης.</w:t>
            </w:r>
          </w:p>
        </w:tc>
      </w:tr>
      <w:tr w:rsidR="007050FE" w14:paraId="6193A079" w14:textId="77777777">
        <w:tc>
          <w:tcPr>
            <w:tcW w:w="8521" w:type="dxa"/>
            <w:gridSpan w:val="2"/>
            <w:tcBorders>
              <w:top w:val="single" w:sz="4" w:space="0" w:color="000000"/>
              <w:left w:val="single" w:sz="4" w:space="0" w:color="000000"/>
              <w:bottom w:val="single" w:sz="4" w:space="0" w:color="000000"/>
              <w:right w:val="single" w:sz="4" w:space="0" w:color="000000"/>
            </w:tcBorders>
          </w:tcPr>
          <w:p w14:paraId="0CA3F36B" w14:textId="77777777" w:rsidR="007050FE" w:rsidRDefault="00000000">
            <w:pPr>
              <w:spacing w:line="360" w:lineRule="auto"/>
              <w:jc w:val="both"/>
              <w:rPr>
                <w:rFonts w:ascii="Verdana" w:hAnsi="Verdana" w:cs="Verdana"/>
                <w:b/>
                <w:bCs/>
                <w:sz w:val="16"/>
                <w:szCs w:val="16"/>
              </w:rPr>
            </w:pPr>
            <w:r>
              <w:rPr>
                <w:rFonts w:ascii="Verdana" w:hAnsi="Verdana" w:cs="Verdana"/>
                <w:b/>
                <w:bCs/>
                <w:sz w:val="16"/>
                <w:szCs w:val="16"/>
              </w:rPr>
              <w:t>Η εργασία περιλαμβάνει</w:t>
            </w:r>
          </w:p>
          <w:p w14:paraId="08BDF81C" w14:textId="77777777" w:rsidR="007050FE" w:rsidRDefault="00000000">
            <w:pPr>
              <w:jc w:val="both"/>
              <w:rPr>
                <w:rFonts w:ascii="Verdana" w:hAnsi="Verdana" w:cs="Verdana"/>
                <w:sz w:val="16"/>
                <w:szCs w:val="16"/>
              </w:rPr>
            </w:pPr>
            <w:r>
              <w:rPr>
                <w:rFonts w:ascii="Symbol" w:eastAsia="Symbol" w:hAnsi="Symbol" w:cs="Symbol"/>
                <w:sz w:val="16"/>
                <w:szCs w:val="16"/>
              </w:rPr>
              <w:sym w:font="Symbol" w:char="F0A0"/>
            </w:r>
            <w:r>
              <w:rPr>
                <w:rFonts w:ascii="Verdana" w:hAnsi="Verdana" w:cs="Verdana"/>
                <w:sz w:val="16"/>
                <w:szCs w:val="16"/>
              </w:rPr>
              <w:t xml:space="preserve"> Συλλογή και επεξεργασία ποδοσφαιρικών στατιστικών δεδομένων</w:t>
            </w:r>
          </w:p>
          <w:p w14:paraId="7AE41266" w14:textId="77777777" w:rsidR="007050FE" w:rsidRDefault="00000000">
            <w:pPr>
              <w:jc w:val="both"/>
              <w:rPr>
                <w:rFonts w:ascii="Verdana" w:hAnsi="Verdana" w:cs="Verdana"/>
                <w:sz w:val="16"/>
                <w:szCs w:val="16"/>
              </w:rPr>
            </w:pPr>
            <w:r>
              <w:rPr>
                <w:rFonts w:ascii="Symbol" w:eastAsia="Symbol" w:hAnsi="Symbol" w:cs="Symbol"/>
                <w:sz w:val="16"/>
                <w:szCs w:val="16"/>
              </w:rPr>
              <w:sym w:font="Symbol" w:char="F0A0"/>
            </w:r>
            <w:r>
              <w:rPr>
                <w:rFonts w:ascii="Verdana" w:hAnsi="Verdana" w:cs="Verdana"/>
                <w:sz w:val="16"/>
                <w:szCs w:val="16"/>
              </w:rPr>
              <w:t xml:space="preserve"> Εκπαίδευση και αξιολόγηση μοντέλων πρόβλεψης</w:t>
            </w:r>
          </w:p>
          <w:p w14:paraId="1AA2D728" w14:textId="75722F8A" w:rsidR="007050FE" w:rsidRDefault="00000000">
            <w:pPr>
              <w:jc w:val="both"/>
              <w:rPr>
                <w:rFonts w:ascii="Verdana" w:hAnsi="Verdana" w:cs="Verdana"/>
                <w:sz w:val="16"/>
                <w:szCs w:val="16"/>
              </w:rPr>
            </w:pPr>
            <w:r>
              <w:rPr>
                <w:rFonts w:ascii="Symbol" w:eastAsia="Symbol" w:hAnsi="Symbol" w:cs="Symbol"/>
                <w:sz w:val="16"/>
                <w:szCs w:val="16"/>
              </w:rPr>
              <w:sym w:font="Symbol" w:char="F0A0"/>
            </w:r>
            <w:r>
              <w:rPr>
                <w:rFonts w:ascii="Verdana" w:hAnsi="Verdana" w:cs="Verdana"/>
                <w:sz w:val="16"/>
                <w:szCs w:val="16"/>
              </w:rPr>
              <w:t xml:space="preserve"> Σύγκριση προβλεπόμενης </w:t>
            </w:r>
            <w:r w:rsidR="00CD46FD">
              <w:rPr>
                <w:rFonts w:ascii="Verdana" w:hAnsi="Verdana" w:cs="Verdana"/>
                <w:sz w:val="16"/>
                <w:szCs w:val="16"/>
              </w:rPr>
              <w:t>και</w:t>
            </w:r>
            <w:r>
              <w:rPr>
                <w:rFonts w:ascii="Verdana" w:hAnsi="Verdana" w:cs="Verdana"/>
                <w:sz w:val="16"/>
                <w:szCs w:val="16"/>
              </w:rPr>
              <w:t xml:space="preserve"> πραγματικής ανάπτυξης ποδοσφαιριστών</w:t>
            </w:r>
          </w:p>
          <w:p w14:paraId="7424D5FF" w14:textId="77777777" w:rsidR="007050FE" w:rsidRDefault="00000000">
            <w:pPr>
              <w:jc w:val="both"/>
              <w:rPr>
                <w:rFonts w:ascii="Verdana" w:hAnsi="Verdana" w:cs="Verdana"/>
                <w:sz w:val="16"/>
                <w:szCs w:val="16"/>
              </w:rPr>
            </w:pPr>
            <w:r>
              <w:rPr>
                <w:rFonts w:ascii="Symbol" w:eastAsia="Symbol" w:hAnsi="Symbol" w:cs="Symbol"/>
                <w:sz w:val="16"/>
                <w:szCs w:val="16"/>
              </w:rPr>
              <w:sym w:font="Symbol" w:char="F0A0"/>
            </w:r>
            <w:r>
              <w:rPr>
                <w:rFonts w:ascii="Verdana" w:hAnsi="Verdana" w:cs="Verdana"/>
                <w:sz w:val="16"/>
                <w:szCs w:val="16"/>
              </w:rPr>
              <w:t xml:space="preserve"> Ανάλυση αποτελεσμάτων και εξαγωγή συμπερασμάτων</w:t>
            </w:r>
          </w:p>
          <w:p w14:paraId="443287E1" w14:textId="77777777" w:rsidR="007050FE" w:rsidRDefault="007050FE">
            <w:pPr>
              <w:jc w:val="both"/>
              <w:rPr>
                <w:rFonts w:ascii="Verdana" w:hAnsi="Verdana" w:cs="Verdana"/>
                <w:sz w:val="16"/>
                <w:szCs w:val="16"/>
              </w:rPr>
            </w:pPr>
          </w:p>
        </w:tc>
      </w:tr>
      <w:tr w:rsidR="007050FE" w14:paraId="6EDCEAEE" w14:textId="77777777">
        <w:tc>
          <w:tcPr>
            <w:tcW w:w="8521" w:type="dxa"/>
            <w:gridSpan w:val="2"/>
            <w:tcBorders>
              <w:top w:val="single" w:sz="4" w:space="0" w:color="000000"/>
              <w:left w:val="single" w:sz="4" w:space="0" w:color="000000"/>
              <w:bottom w:val="single" w:sz="4" w:space="0" w:color="000000"/>
              <w:right w:val="single" w:sz="4" w:space="0" w:color="000000"/>
            </w:tcBorders>
          </w:tcPr>
          <w:p w14:paraId="778024B6" w14:textId="77777777" w:rsidR="007050FE" w:rsidRDefault="00000000">
            <w:pPr>
              <w:spacing w:line="360" w:lineRule="auto"/>
              <w:jc w:val="both"/>
              <w:rPr>
                <w:rFonts w:ascii="Verdana" w:hAnsi="Verdana" w:cs="Verdana"/>
                <w:b/>
                <w:bCs/>
                <w:sz w:val="16"/>
                <w:szCs w:val="16"/>
              </w:rPr>
            </w:pPr>
            <w:r>
              <w:rPr>
                <w:rFonts w:ascii="Verdana" w:hAnsi="Verdana" w:cs="Verdana"/>
                <w:b/>
                <w:bCs/>
                <w:sz w:val="16"/>
                <w:szCs w:val="16"/>
              </w:rPr>
              <w:t>Σχετιζόμενα μαθήματα</w:t>
            </w:r>
          </w:p>
          <w:p w14:paraId="0A0D4365" w14:textId="77777777" w:rsidR="007050FE" w:rsidRDefault="00000000">
            <w:pPr>
              <w:pStyle w:val="ListParagraph"/>
              <w:numPr>
                <w:ilvl w:val="0"/>
                <w:numId w:val="2"/>
              </w:numPr>
              <w:spacing w:line="360" w:lineRule="auto"/>
              <w:jc w:val="both"/>
              <w:rPr>
                <w:rFonts w:ascii="Verdana" w:hAnsi="Verdana" w:cs="Verdana"/>
                <w:color w:val="000000" w:themeColor="text1"/>
                <w:sz w:val="16"/>
                <w:szCs w:val="16"/>
              </w:rPr>
            </w:pPr>
            <w:r>
              <w:rPr>
                <w:rFonts w:ascii="Verdana" w:hAnsi="Verdana" w:cs="Verdana"/>
                <w:color w:val="000000" w:themeColor="text1"/>
                <w:sz w:val="16"/>
                <w:szCs w:val="16"/>
              </w:rPr>
              <w:t>Αναγνώριση προτύπων</w:t>
            </w:r>
          </w:p>
          <w:p w14:paraId="39DF351C" w14:textId="77777777" w:rsidR="007050FE" w:rsidRDefault="00000000">
            <w:pPr>
              <w:pStyle w:val="ListParagraph"/>
              <w:numPr>
                <w:ilvl w:val="0"/>
                <w:numId w:val="2"/>
              </w:numPr>
              <w:spacing w:line="360" w:lineRule="auto"/>
              <w:jc w:val="both"/>
              <w:rPr>
                <w:rFonts w:ascii="Verdana" w:hAnsi="Verdana" w:cs="Verdana"/>
                <w:color w:val="000000" w:themeColor="text1"/>
                <w:sz w:val="16"/>
                <w:szCs w:val="16"/>
              </w:rPr>
            </w:pPr>
            <w:r>
              <w:rPr>
                <w:rFonts w:ascii="Verdana" w:hAnsi="Verdana" w:cs="Verdana"/>
                <w:color w:val="000000" w:themeColor="text1"/>
                <w:sz w:val="16"/>
                <w:szCs w:val="16"/>
              </w:rPr>
              <w:t>Τεχνητή νοημοσύνη</w:t>
            </w:r>
          </w:p>
          <w:p w14:paraId="43054E96" w14:textId="77777777" w:rsidR="007050FE" w:rsidRDefault="00000000">
            <w:pPr>
              <w:pStyle w:val="ListParagraph"/>
              <w:numPr>
                <w:ilvl w:val="0"/>
                <w:numId w:val="2"/>
              </w:numPr>
              <w:spacing w:line="360" w:lineRule="auto"/>
              <w:jc w:val="both"/>
              <w:rPr>
                <w:rFonts w:ascii="Verdana" w:hAnsi="Verdana" w:cs="Verdana"/>
                <w:color w:val="000000" w:themeColor="text1"/>
                <w:sz w:val="16"/>
                <w:szCs w:val="16"/>
              </w:rPr>
            </w:pPr>
            <w:r>
              <w:rPr>
                <w:rFonts w:ascii="Verdana" w:hAnsi="Verdana" w:cs="Verdana"/>
                <w:color w:val="000000" w:themeColor="text1"/>
                <w:sz w:val="16"/>
                <w:szCs w:val="16"/>
              </w:rPr>
              <w:t>Εξόρυξη και ανάλυση δεδομένων μεγάλου όγκου</w:t>
            </w:r>
          </w:p>
          <w:p w14:paraId="3DA49B0C" w14:textId="77777777" w:rsidR="007050FE" w:rsidRDefault="00000000">
            <w:pPr>
              <w:pStyle w:val="ListParagraph"/>
              <w:numPr>
                <w:ilvl w:val="0"/>
                <w:numId w:val="2"/>
              </w:numPr>
              <w:spacing w:line="360" w:lineRule="auto"/>
              <w:jc w:val="both"/>
              <w:rPr>
                <w:rFonts w:ascii="Verdana" w:hAnsi="Verdana" w:cs="Verdana"/>
                <w:color w:val="000000" w:themeColor="text1"/>
                <w:sz w:val="16"/>
                <w:szCs w:val="16"/>
              </w:rPr>
            </w:pPr>
            <w:r>
              <w:rPr>
                <w:rFonts w:ascii="Verdana" w:hAnsi="Verdana" w:cs="Verdana"/>
                <w:color w:val="000000" w:themeColor="text1"/>
                <w:sz w:val="16"/>
                <w:szCs w:val="16"/>
              </w:rPr>
              <w:t>Βαθιά μάθηση</w:t>
            </w:r>
          </w:p>
        </w:tc>
      </w:tr>
    </w:tbl>
    <w:p w14:paraId="2C2DA8EB" w14:textId="77777777" w:rsidR="007050FE" w:rsidRDefault="007050FE">
      <w:pPr>
        <w:rPr>
          <w:rFonts w:ascii="Verdana" w:hAnsi="Verdana" w:cs="Verdana"/>
          <w:sz w:val="16"/>
          <w:szCs w:val="16"/>
        </w:rPr>
      </w:pPr>
    </w:p>
    <w:p w14:paraId="6EB60DF8" w14:textId="77777777" w:rsidR="007050FE" w:rsidRDefault="007050FE">
      <w:pPr>
        <w:rPr>
          <w:rFonts w:ascii="Verdana" w:hAnsi="Verdana" w:cs="Verdana"/>
          <w:sz w:val="16"/>
          <w:szCs w:val="16"/>
        </w:rPr>
      </w:pPr>
    </w:p>
    <w:p w14:paraId="5942D1B0" w14:textId="77777777" w:rsidR="007050FE" w:rsidRDefault="00000000">
      <w:pPr>
        <w:rPr>
          <w:rFonts w:ascii="Verdana" w:hAnsi="Verdana" w:cs="Verdana"/>
          <w:b/>
          <w:bCs/>
          <w:sz w:val="16"/>
          <w:szCs w:val="16"/>
        </w:rPr>
      </w:pPr>
      <w:r>
        <w:rPr>
          <w:rFonts w:ascii="Verdana" w:hAnsi="Verdana" w:cs="Verdana"/>
          <w:b/>
          <w:bCs/>
          <w:sz w:val="16"/>
          <w:szCs w:val="16"/>
        </w:rPr>
        <w:t>Προτεινόμενη μεθοδολογία έρευνας</w:t>
      </w:r>
    </w:p>
    <w:tbl>
      <w:tblPr>
        <w:tblW w:w="8522" w:type="dxa"/>
        <w:tblLayout w:type="fixed"/>
        <w:tblLook w:val="01E0" w:firstRow="1" w:lastRow="1" w:firstColumn="1" w:lastColumn="1" w:noHBand="0" w:noVBand="0"/>
      </w:tblPr>
      <w:tblGrid>
        <w:gridCol w:w="8522"/>
      </w:tblGrid>
      <w:tr w:rsidR="007050FE" w14:paraId="36A56C96" w14:textId="77777777">
        <w:trPr>
          <w:trHeight w:val="399"/>
        </w:trPr>
        <w:tc>
          <w:tcPr>
            <w:tcW w:w="8522" w:type="dxa"/>
            <w:tcBorders>
              <w:top w:val="single" w:sz="4" w:space="0" w:color="000000"/>
              <w:left w:val="single" w:sz="4" w:space="0" w:color="000000"/>
              <w:bottom w:val="single" w:sz="4" w:space="0" w:color="000000"/>
              <w:right w:val="single" w:sz="4" w:space="0" w:color="000000"/>
            </w:tcBorders>
          </w:tcPr>
          <w:p w14:paraId="2438EB3E" w14:textId="3896C382" w:rsidR="007050FE" w:rsidRPr="00CD46FD" w:rsidRDefault="00000000" w:rsidP="00CD46FD">
            <w:pPr>
              <w:jc w:val="both"/>
              <w:rPr>
                <w:rFonts w:ascii="Verdana" w:hAnsi="Verdana" w:cs="Verdana"/>
                <w:sz w:val="16"/>
                <w:szCs w:val="16"/>
              </w:rPr>
            </w:pPr>
            <w:r>
              <w:rPr>
                <w:rFonts w:ascii="Verdana" w:hAnsi="Verdana" w:cs="Verdana"/>
                <w:sz w:val="16"/>
                <w:szCs w:val="16"/>
              </w:rPr>
              <w:t>Συλλογή αναλυτικών στατιστικών δεδομένων ποδοσφαιριστών από ανοιχτές πηγές. Ακολουθεί καθαρισμός και επιλογή χαρακτηριστικών με στόχο την εκπαίδευση μοντέλων πρόβλεψης. Τα αποτελέσματα συγκρίνονται στη συνέχεια με πραγματικά στατιστικά δεδομένα για την αξιολόγηση της ακρίβειας και αξιοπιστίας του μοντέλου.</w:t>
            </w:r>
          </w:p>
        </w:tc>
      </w:tr>
    </w:tbl>
    <w:p w14:paraId="4F899B22" w14:textId="77777777" w:rsidR="007050FE" w:rsidRDefault="007050FE">
      <w:pPr>
        <w:rPr>
          <w:rFonts w:ascii="Verdana" w:hAnsi="Verdana" w:cs="Verdana"/>
          <w:b/>
          <w:bCs/>
          <w:sz w:val="16"/>
          <w:szCs w:val="16"/>
        </w:rPr>
      </w:pPr>
    </w:p>
    <w:p w14:paraId="6D1136C7" w14:textId="77777777" w:rsidR="007050FE" w:rsidRDefault="007050FE">
      <w:pPr>
        <w:rPr>
          <w:rFonts w:ascii="Verdana" w:hAnsi="Verdana" w:cs="Verdana"/>
          <w:b/>
          <w:bCs/>
          <w:sz w:val="16"/>
          <w:szCs w:val="16"/>
        </w:rPr>
      </w:pPr>
    </w:p>
    <w:p w14:paraId="486F4F74" w14:textId="77777777" w:rsidR="007050FE" w:rsidRDefault="00000000">
      <w:pPr>
        <w:rPr>
          <w:rFonts w:ascii="Verdana" w:hAnsi="Verdana" w:cs="Verdana"/>
          <w:b/>
          <w:bCs/>
          <w:sz w:val="16"/>
          <w:szCs w:val="16"/>
        </w:rPr>
      </w:pPr>
      <w:r>
        <w:rPr>
          <w:rFonts w:ascii="Verdana" w:hAnsi="Verdana" w:cs="Verdana"/>
          <w:b/>
          <w:bCs/>
          <w:sz w:val="16"/>
          <w:szCs w:val="16"/>
        </w:rPr>
        <w:t>Προσδοκώμενα αποτελέσματα</w:t>
      </w:r>
    </w:p>
    <w:tbl>
      <w:tblPr>
        <w:tblW w:w="8522" w:type="dxa"/>
        <w:tblLayout w:type="fixed"/>
        <w:tblLook w:val="01E0" w:firstRow="1" w:lastRow="1" w:firstColumn="1" w:lastColumn="1" w:noHBand="0" w:noVBand="0"/>
      </w:tblPr>
      <w:tblGrid>
        <w:gridCol w:w="8522"/>
      </w:tblGrid>
      <w:tr w:rsidR="007050FE" w14:paraId="2B015098" w14:textId="77777777">
        <w:tc>
          <w:tcPr>
            <w:tcW w:w="8522" w:type="dxa"/>
            <w:tcBorders>
              <w:top w:val="single" w:sz="4" w:space="0" w:color="000000"/>
              <w:left w:val="single" w:sz="4" w:space="0" w:color="000000"/>
              <w:bottom w:val="single" w:sz="4" w:space="0" w:color="000000"/>
              <w:right w:val="single" w:sz="4" w:space="0" w:color="000000"/>
            </w:tcBorders>
          </w:tcPr>
          <w:p w14:paraId="6DDBF98C" w14:textId="0AD72E2B" w:rsidR="007050FE" w:rsidRDefault="00000000" w:rsidP="00CD46FD">
            <w:pPr>
              <w:jc w:val="both"/>
              <w:rPr>
                <w:rFonts w:ascii="Verdana" w:hAnsi="Verdana" w:cs="Verdana"/>
                <w:color w:val="000000" w:themeColor="text1"/>
                <w:sz w:val="16"/>
                <w:szCs w:val="16"/>
              </w:rPr>
            </w:pPr>
            <w:r>
              <w:rPr>
                <w:rFonts w:ascii="Verdana" w:hAnsi="Verdana" w:cs="Verdana"/>
                <w:color w:val="000000"/>
                <w:sz w:val="16"/>
                <w:szCs w:val="16"/>
              </w:rPr>
              <w:t>Α</w:t>
            </w:r>
            <w:r>
              <w:rPr>
                <w:rFonts w:ascii="Verdana" w:hAnsi="Verdana" w:cs="Verdana"/>
                <w:color w:val="000000" w:themeColor="text1"/>
                <w:sz w:val="16"/>
                <w:szCs w:val="16"/>
              </w:rPr>
              <w:t>ναμένεται η ανάπτυξη ενός ικανοποιητικά αξιόπιστου μοντέλου πρόβλεψης εξέλιξης ποδοσφαιριστών, με ανάδειξη των στατιστικών χαρακτηριστικών που φέρουν τη μεγαλύτερη προβλεπτική αξία σε κάθε θέση. Τα αποτελέσματα θα προσφέρουν πρακτικές εφαρμογές στη λήψη αποφάσεων για μεταγραφές και τη διαχείριση αθλητικών ομάδων.</w:t>
            </w:r>
          </w:p>
        </w:tc>
      </w:tr>
    </w:tbl>
    <w:p w14:paraId="6C7D9DE0" w14:textId="77777777" w:rsidR="007050FE" w:rsidRDefault="007050FE"/>
    <w:p w14:paraId="2A1E7F3B" w14:textId="77777777" w:rsidR="007050FE" w:rsidRDefault="00000000">
      <w:pPr>
        <w:spacing w:line="360" w:lineRule="auto"/>
        <w:jc w:val="both"/>
        <w:rPr>
          <w:rFonts w:ascii="Verdana" w:hAnsi="Verdana" w:cs="Verdana"/>
          <w:b/>
          <w:bCs/>
          <w:sz w:val="16"/>
          <w:szCs w:val="16"/>
        </w:rPr>
      </w:pPr>
      <w:r>
        <w:rPr>
          <w:rFonts w:ascii="Verdana" w:hAnsi="Verdana" w:cs="Verdana"/>
          <w:b/>
          <w:bCs/>
          <w:sz w:val="16"/>
          <w:szCs w:val="16"/>
        </w:rPr>
        <w:t>Ενδεικτικές πηγές</w:t>
      </w:r>
    </w:p>
    <w:tbl>
      <w:tblPr>
        <w:tblW w:w="8522" w:type="dxa"/>
        <w:tblLayout w:type="fixed"/>
        <w:tblLook w:val="01E0" w:firstRow="1" w:lastRow="1" w:firstColumn="1" w:lastColumn="1" w:noHBand="0" w:noVBand="0"/>
      </w:tblPr>
      <w:tblGrid>
        <w:gridCol w:w="8522"/>
      </w:tblGrid>
      <w:tr w:rsidR="007050FE" w14:paraId="6E61F86E" w14:textId="77777777">
        <w:tc>
          <w:tcPr>
            <w:tcW w:w="8522" w:type="dxa"/>
            <w:tcBorders>
              <w:top w:val="single" w:sz="4" w:space="0" w:color="000000"/>
              <w:left w:val="single" w:sz="4" w:space="0" w:color="000000"/>
              <w:bottom w:val="single" w:sz="4" w:space="0" w:color="000000"/>
              <w:right w:val="single" w:sz="4" w:space="0" w:color="000000"/>
            </w:tcBorders>
          </w:tcPr>
          <w:p w14:paraId="6F03C0CA" w14:textId="77777777" w:rsidR="007050FE" w:rsidRDefault="007050FE">
            <w:pPr>
              <w:rPr>
                <w:rFonts w:ascii="Verdana" w:hAnsi="Verdana" w:cs="Verdana"/>
                <w:b/>
                <w:bCs/>
                <w:sz w:val="16"/>
                <w:szCs w:val="16"/>
                <w:lang w:val="en-US"/>
              </w:rPr>
            </w:pPr>
          </w:p>
          <w:p w14:paraId="7E07F4B9" w14:textId="77777777" w:rsidR="007050FE" w:rsidRDefault="00000000">
            <w:pPr>
              <w:pStyle w:val="ListParagraph"/>
              <w:numPr>
                <w:ilvl w:val="0"/>
                <w:numId w:val="1"/>
              </w:numPr>
              <w:rPr>
                <w:rFonts w:ascii="Verdana" w:hAnsi="Verdana" w:cs="Verdana"/>
                <w:b/>
                <w:bCs/>
                <w:sz w:val="16"/>
                <w:szCs w:val="16"/>
                <w:lang w:val="en-US"/>
              </w:rPr>
            </w:pPr>
            <w:proofErr w:type="spellStart"/>
            <w:r>
              <w:rPr>
                <w:rFonts w:ascii="Verdana" w:hAnsi="Verdana"/>
                <w:color w:val="000000"/>
                <w:sz w:val="16"/>
                <w:szCs w:val="16"/>
                <w:lang w:val="en-US"/>
              </w:rPr>
              <w:t>Breiman</w:t>
            </w:r>
            <w:proofErr w:type="spellEnd"/>
            <w:r>
              <w:rPr>
                <w:rFonts w:ascii="Verdana" w:hAnsi="Verdana"/>
                <w:color w:val="000000"/>
                <w:sz w:val="16"/>
                <w:szCs w:val="16"/>
                <w:lang w:val="en-US"/>
              </w:rPr>
              <w:t xml:space="preserve">, L. (2001). </w:t>
            </w:r>
            <w:r>
              <w:rPr>
                <w:rStyle w:val="Emphasis"/>
                <w:rFonts w:ascii="Verdana" w:hAnsi="Verdana"/>
                <w:color w:val="000000"/>
                <w:sz w:val="16"/>
                <w:szCs w:val="16"/>
                <w:lang w:val="en-US"/>
              </w:rPr>
              <w:t>Random forests</w:t>
            </w:r>
            <w:r>
              <w:rPr>
                <w:rFonts w:ascii="Verdana" w:hAnsi="Verdana"/>
                <w:color w:val="000000"/>
                <w:sz w:val="16"/>
                <w:szCs w:val="16"/>
                <w:lang w:val="en-US"/>
              </w:rPr>
              <w:t>. Machine Learning, 45(1), 5–32.</w:t>
            </w:r>
          </w:p>
          <w:p w14:paraId="12445A6A" w14:textId="77777777" w:rsidR="007050FE" w:rsidRDefault="00000000">
            <w:pPr>
              <w:pStyle w:val="ListParagraph"/>
              <w:numPr>
                <w:ilvl w:val="0"/>
                <w:numId w:val="1"/>
              </w:numPr>
              <w:rPr>
                <w:rFonts w:ascii="Verdana" w:hAnsi="Verdana" w:cs="Verdana"/>
                <w:b/>
                <w:bCs/>
                <w:sz w:val="16"/>
                <w:szCs w:val="16"/>
                <w:lang w:val="en-US"/>
              </w:rPr>
            </w:pPr>
            <w:proofErr w:type="spellStart"/>
            <w:r>
              <w:rPr>
                <w:rFonts w:ascii="Verdana" w:hAnsi="Verdana" w:cs="Verdana"/>
                <w:sz w:val="16"/>
                <w:szCs w:val="16"/>
                <w:lang w:val="en-US"/>
              </w:rPr>
              <w:t>Kositsakul</w:t>
            </w:r>
            <w:proofErr w:type="spellEnd"/>
            <w:r>
              <w:rPr>
                <w:rFonts w:ascii="Verdana" w:hAnsi="Verdana" w:cs="Verdana"/>
                <w:sz w:val="16"/>
                <w:szCs w:val="16"/>
                <w:lang w:val="en-US"/>
              </w:rPr>
              <w:t xml:space="preserve">, G. (2025) Sport Analytics Data for Player Performance and Financial Risk Management. </w:t>
            </w:r>
            <w:r>
              <w:rPr>
                <w:rFonts w:ascii="Verdana" w:hAnsi="Verdana" w:cs="Verdana"/>
                <w:i/>
                <w:sz w:val="16"/>
                <w:szCs w:val="16"/>
                <w:lang w:val="en-US"/>
              </w:rPr>
              <w:t>Journal of Financial Risk Management</w:t>
            </w:r>
            <w:r>
              <w:rPr>
                <w:rFonts w:ascii="Verdana" w:hAnsi="Verdana" w:cs="Verdana"/>
                <w:sz w:val="16"/>
                <w:szCs w:val="16"/>
                <w:lang w:val="en-US"/>
              </w:rPr>
              <w:t>,</w:t>
            </w:r>
            <w:r>
              <w:rPr>
                <w:rFonts w:ascii="Verdana" w:hAnsi="Verdana" w:cs="Verdana"/>
                <w:b/>
                <w:sz w:val="16"/>
                <w:szCs w:val="16"/>
                <w:lang w:val="en-US"/>
              </w:rPr>
              <w:t>14</w:t>
            </w:r>
            <w:r>
              <w:rPr>
                <w:rFonts w:ascii="Verdana" w:hAnsi="Verdana" w:cs="Verdana"/>
                <w:sz w:val="16"/>
                <w:szCs w:val="16"/>
                <w:lang w:val="en-US"/>
              </w:rPr>
              <w:t>, 270-284.</w:t>
            </w:r>
          </w:p>
          <w:p w14:paraId="634D5C10" w14:textId="77777777" w:rsidR="007050FE" w:rsidRDefault="00000000">
            <w:pPr>
              <w:pStyle w:val="ListParagraph"/>
              <w:numPr>
                <w:ilvl w:val="0"/>
                <w:numId w:val="1"/>
              </w:numPr>
              <w:rPr>
                <w:rFonts w:ascii="Verdana" w:hAnsi="Verdana" w:cs="Verdana"/>
                <w:b/>
                <w:bCs/>
                <w:sz w:val="16"/>
                <w:szCs w:val="16"/>
                <w:lang w:val="en-US"/>
              </w:rPr>
            </w:pPr>
            <w:proofErr w:type="spellStart"/>
            <w:r>
              <w:rPr>
                <w:rFonts w:ascii="Verdana" w:hAnsi="Verdana"/>
                <w:color w:val="000000"/>
                <w:sz w:val="16"/>
                <w:szCs w:val="16"/>
              </w:rPr>
              <w:t>van</w:t>
            </w:r>
            <w:proofErr w:type="spellEnd"/>
            <w:r>
              <w:rPr>
                <w:rFonts w:ascii="Verdana" w:hAnsi="Verdana"/>
                <w:color w:val="000000"/>
                <w:sz w:val="16"/>
                <w:szCs w:val="16"/>
              </w:rPr>
              <w:t xml:space="preserve"> </w:t>
            </w:r>
            <w:proofErr w:type="spellStart"/>
            <w:r>
              <w:rPr>
                <w:rFonts w:ascii="Verdana" w:hAnsi="Verdana"/>
                <w:color w:val="000000"/>
                <w:sz w:val="16"/>
                <w:szCs w:val="16"/>
              </w:rPr>
              <w:t>Arem</w:t>
            </w:r>
            <w:proofErr w:type="spellEnd"/>
            <w:r>
              <w:rPr>
                <w:rFonts w:ascii="Verdana" w:hAnsi="Verdana"/>
                <w:color w:val="000000"/>
                <w:sz w:val="16"/>
                <w:szCs w:val="16"/>
              </w:rPr>
              <w:t xml:space="preserve">, K., </w:t>
            </w:r>
            <w:proofErr w:type="spellStart"/>
            <w:r>
              <w:rPr>
                <w:rFonts w:ascii="Verdana" w:hAnsi="Verdana"/>
                <w:color w:val="000000"/>
                <w:sz w:val="16"/>
                <w:szCs w:val="16"/>
              </w:rPr>
              <w:t>Goes-Smit</w:t>
            </w:r>
            <w:proofErr w:type="spellEnd"/>
            <w:r>
              <w:rPr>
                <w:rFonts w:ascii="Verdana" w:hAnsi="Verdana"/>
                <w:color w:val="000000"/>
                <w:sz w:val="16"/>
                <w:szCs w:val="16"/>
              </w:rPr>
              <w:t xml:space="preserve">, F., &amp; </w:t>
            </w:r>
            <w:proofErr w:type="spellStart"/>
            <w:r>
              <w:rPr>
                <w:rFonts w:ascii="Verdana" w:hAnsi="Verdana"/>
                <w:color w:val="000000"/>
                <w:sz w:val="16"/>
                <w:szCs w:val="16"/>
              </w:rPr>
              <w:t>Söhl</w:t>
            </w:r>
            <w:proofErr w:type="spellEnd"/>
            <w:r>
              <w:rPr>
                <w:rFonts w:ascii="Verdana" w:hAnsi="Verdana"/>
                <w:color w:val="000000"/>
                <w:sz w:val="16"/>
                <w:szCs w:val="16"/>
              </w:rPr>
              <w:t xml:space="preserve">, J. (2025). </w:t>
            </w:r>
            <w:proofErr w:type="spellStart"/>
            <w:r>
              <w:rPr>
                <w:rFonts w:ascii="Verdana" w:hAnsi="Verdana"/>
                <w:color w:val="000000"/>
                <w:sz w:val="16"/>
                <w:szCs w:val="16"/>
              </w:rPr>
              <w:t>Forecasting</w:t>
            </w:r>
            <w:proofErr w:type="spellEnd"/>
            <w:r>
              <w:rPr>
                <w:rFonts w:ascii="Verdana" w:hAnsi="Verdana"/>
                <w:color w:val="000000"/>
                <w:sz w:val="16"/>
                <w:szCs w:val="16"/>
              </w:rPr>
              <w:t xml:space="preserve"> the </w:t>
            </w:r>
            <w:proofErr w:type="spellStart"/>
            <w:r>
              <w:rPr>
                <w:rFonts w:ascii="Verdana" w:hAnsi="Verdana"/>
                <w:color w:val="000000"/>
                <w:sz w:val="16"/>
                <w:szCs w:val="16"/>
              </w:rPr>
              <w:t>Future</w:t>
            </w:r>
            <w:proofErr w:type="spellEnd"/>
            <w:r>
              <w:rPr>
                <w:rFonts w:ascii="Verdana" w:hAnsi="Verdana"/>
                <w:color w:val="000000"/>
                <w:sz w:val="16"/>
                <w:szCs w:val="16"/>
              </w:rPr>
              <w:t xml:space="preserve"> Development in Quality and </w:t>
            </w:r>
            <w:proofErr w:type="spellStart"/>
            <w:r>
              <w:rPr>
                <w:rFonts w:ascii="Verdana" w:hAnsi="Verdana"/>
                <w:color w:val="000000"/>
                <w:sz w:val="16"/>
                <w:szCs w:val="16"/>
              </w:rPr>
              <w:t>Value</w:t>
            </w:r>
            <w:proofErr w:type="spellEnd"/>
            <w:r>
              <w:rPr>
                <w:rFonts w:ascii="Verdana" w:hAnsi="Verdana"/>
                <w:color w:val="000000"/>
                <w:sz w:val="16"/>
                <w:szCs w:val="16"/>
              </w:rPr>
              <w:t xml:space="preserve"> of Professional </w:t>
            </w:r>
            <w:proofErr w:type="spellStart"/>
            <w:r>
              <w:rPr>
                <w:rFonts w:ascii="Verdana" w:hAnsi="Verdana"/>
                <w:color w:val="000000"/>
                <w:sz w:val="16"/>
                <w:szCs w:val="16"/>
              </w:rPr>
              <w:t>Football</w:t>
            </w:r>
            <w:proofErr w:type="spellEnd"/>
            <w:r>
              <w:rPr>
                <w:rFonts w:ascii="Verdana" w:hAnsi="Verdana"/>
                <w:color w:val="000000"/>
                <w:sz w:val="16"/>
                <w:szCs w:val="16"/>
              </w:rPr>
              <w:t xml:space="preserve"> </w:t>
            </w:r>
            <w:proofErr w:type="spellStart"/>
            <w:r>
              <w:rPr>
                <w:rFonts w:ascii="Verdana" w:hAnsi="Verdana"/>
                <w:color w:val="000000"/>
                <w:sz w:val="16"/>
                <w:szCs w:val="16"/>
              </w:rPr>
              <w:t>Players</w:t>
            </w:r>
            <w:proofErr w:type="spellEnd"/>
            <w:r>
              <w:rPr>
                <w:rFonts w:ascii="Verdana" w:hAnsi="Verdana"/>
                <w:color w:val="000000"/>
                <w:sz w:val="16"/>
                <w:szCs w:val="16"/>
              </w:rPr>
              <w:t xml:space="preserve">. </w:t>
            </w:r>
            <w:proofErr w:type="spellStart"/>
            <w:r>
              <w:rPr>
                <w:rStyle w:val="Emphasis"/>
                <w:rFonts w:ascii="Verdana" w:hAnsi="Verdana"/>
                <w:color w:val="000000"/>
                <w:sz w:val="16"/>
                <w:szCs w:val="16"/>
              </w:rPr>
              <w:t>Applied</w:t>
            </w:r>
            <w:proofErr w:type="spellEnd"/>
            <w:r>
              <w:rPr>
                <w:rStyle w:val="Emphasis"/>
                <w:rFonts w:ascii="Verdana" w:hAnsi="Verdana"/>
                <w:color w:val="000000"/>
                <w:sz w:val="16"/>
                <w:szCs w:val="16"/>
              </w:rPr>
              <w:t xml:space="preserve"> </w:t>
            </w:r>
            <w:proofErr w:type="spellStart"/>
            <w:r>
              <w:rPr>
                <w:rStyle w:val="Emphasis"/>
                <w:rFonts w:ascii="Verdana" w:hAnsi="Verdana"/>
                <w:color w:val="000000"/>
                <w:sz w:val="16"/>
                <w:szCs w:val="16"/>
              </w:rPr>
              <w:t>Sciences</w:t>
            </w:r>
            <w:proofErr w:type="spellEnd"/>
            <w:r>
              <w:rPr>
                <w:rFonts w:ascii="Verdana" w:hAnsi="Verdana"/>
                <w:color w:val="000000"/>
                <w:sz w:val="16"/>
                <w:szCs w:val="16"/>
              </w:rPr>
              <w:t>, 15(16), 8916.</w:t>
            </w:r>
          </w:p>
          <w:p w14:paraId="29D1BD90" w14:textId="77777777" w:rsidR="007050FE" w:rsidRDefault="007050FE">
            <w:pPr>
              <w:rPr>
                <w:rFonts w:ascii="Verdana" w:hAnsi="Verdana" w:cs="Verdana"/>
                <w:b/>
                <w:bCs/>
                <w:sz w:val="16"/>
                <w:szCs w:val="16"/>
                <w:lang w:val="en-US"/>
              </w:rPr>
            </w:pPr>
          </w:p>
        </w:tc>
      </w:tr>
    </w:tbl>
    <w:p w14:paraId="3F8479DD" w14:textId="77777777" w:rsidR="007050FE" w:rsidRDefault="007050FE">
      <w:pPr>
        <w:rPr>
          <w:rFonts w:asciiTheme="minorHAnsi" w:hAnsiTheme="minorHAnsi"/>
          <w:sz w:val="28"/>
          <w:szCs w:val="28"/>
          <w:lang w:val="en-US"/>
        </w:rPr>
      </w:pPr>
    </w:p>
    <w:sectPr w:rsidR="007050FE">
      <w:pgSz w:w="11906" w:h="16838"/>
      <w:pgMar w:top="851" w:right="1418" w:bottom="851" w:left="1418"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iberation Sans">
    <w:altName w:val="Arial"/>
    <w:charset w:val="00"/>
    <w:family w:val="roman"/>
    <w:pitch w:val="variable"/>
  </w:font>
  <w:font w:name="Microsoft YaHei">
    <w:panose1 w:val="020B0503020204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roman"/>
    <w:pitch w:val="variable"/>
  </w:font>
  <w:font w:name="Verdana">
    <w:panose1 w:val="020B0604030504040204"/>
    <w:charset w:val="00"/>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620340"/>
    <w:multiLevelType w:val="multilevel"/>
    <w:tmpl w:val="989E7D20"/>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 w15:restartNumberingAfterBreak="0">
    <w:nsid w:val="3A54594B"/>
    <w:multiLevelType w:val="multilevel"/>
    <w:tmpl w:val="D60411E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777A5377"/>
    <w:multiLevelType w:val="multilevel"/>
    <w:tmpl w:val="E998ED7E"/>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16cid:durableId="633872573">
    <w:abstractNumId w:val="2"/>
  </w:num>
  <w:num w:numId="2" w16cid:durableId="1210724791">
    <w:abstractNumId w:val="0"/>
  </w:num>
  <w:num w:numId="3" w16cid:durableId="19535138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defaultTabStop w:val="284"/>
  <w:autoHyphenation/>
  <w:characterSpacingControl w:val="doNotCompress"/>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50FE"/>
    <w:rsid w:val="0009540D"/>
    <w:rsid w:val="007050FE"/>
    <w:rsid w:val="00CD46FD"/>
  </w:rsids>
  <m:mathPr>
    <m:mathFont m:val="Cambria Math"/>
    <m:brkBin m:val="before"/>
    <m:brkBinSub m:val="--"/>
    <m:smallFrac m:val="0"/>
    <m:dispDef/>
    <m:lMargin m:val="0"/>
    <m:rMargin m:val="0"/>
    <m:defJc m:val="centerGroup"/>
    <m:wrapIndent m:val="1440"/>
    <m:intLim m:val="subSup"/>
    <m:naryLim m:val="undOvr"/>
  </m:mathPr>
  <w:themeFontLang w:val="el-G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E6E078"/>
  <w15:docId w15:val="{3D66CBAD-ADBE-4EBF-B609-93D3546924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l-GR" w:eastAsia="el-G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0E3A"/>
    <w:rPr>
      <w:sz w:val="24"/>
      <w:szCs w:val="24"/>
    </w:rPr>
  </w:style>
  <w:style w:type="paragraph" w:styleId="Heading1">
    <w:name w:val="heading 1"/>
    <w:basedOn w:val="Normal"/>
    <w:link w:val="Heading1Char"/>
    <w:uiPriority w:val="1"/>
    <w:qFormat/>
    <w:rsid w:val="0054213F"/>
    <w:pPr>
      <w:widowControl w:val="0"/>
      <w:ind w:left="115"/>
      <w:outlineLvl w:val="0"/>
    </w:pPr>
    <w:rPr>
      <w:rFonts w:cstheme="minorBidi"/>
      <w:b/>
      <w:bCs/>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itleChar">
    <w:name w:val="Title Char"/>
    <w:basedOn w:val="DefaultParagraphFont"/>
    <w:link w:val="Title"/>
    <w:uiPriority w:val="99"/>
    <w:qFormat/>
    <w:rsid w:val="00417CB5"/>
    <w:rPr>
      <w:rFonts w:ascii="Cambria" w:hAnsi="Cambria" w:cs="Cambria"/>
      <w:b/>
      <w:bCs/>
      <w:kern w:val="2"/>
      <w:sz w:val="32"/>
      <w:szCs w:val="32"/>
    </w:rPr>
  </w:style>
  <w:style w:type="character" w:customStyle="1" w:styleId="BalloonTextChar">
    <w:name w:val="Balloon Text Char"/>
    <w:basedOn w:val="DefaultParagraphFont"/>
    <w:link w:val="BalloonText"/>
    <w:uiPriority w:val="99"/>
    <w:semiHidden/>
    <w:qFormat/>
    <w:rsid w:val="00417CB5"/>
    <w:rPr>
      <w:sz w:val="2"/>
      <w:szCs w:val="2"/>
    </w:rPr>
  </w:style>
  <w:style w:type="character" w:customStyle="1" w:styleId="Heading1Char">
    <w:name w:val="Heading 1 Char"/>
    <w:basedOn w:val="DefaultParagraphFont"/>
    <w:link w:val="Heading1"/>
    <w:uiPriority w:val="1"/>
    <w:qFormat/>
    <w:rsid w:val="0054213F"/>
    <w:rPr>
      <w:rFonts w:cstheme="minorBidi"/>
      <w:b/>
      <w:bCs/>
      <w:sz w:val="24"/>
      <w:szCs w:val="24"/>
      <w:lang w:val="en-US" w:eastAsia="en-US"/>
    </w:rPr>
  </w:style>
  <w:style w:type="character" w:customStyle="1" w:styleId="BodyTextChar">
    <w:name w:val="Body Text Char"/>
    <w:basedOn w:val="DefaultParagraphFont"/>
    <w:link w:val="BodyText"/>
    <w:uiPriority w:val="1"/>
    <w:qFormat/>
    <w:rsid w:val="0054213F"/>
    <w:rPr>
      <w:rFonts w:cstheme="minorBidi"/>
      <w:sz w:val="24"/>
      <w:szCs w:val="24"/>
      <w:lang w:val="en-US" w:eastAsia="en-US"/>
    </w:rPr>
  </w:style>
  <w:style w:type="character" w:styleId="Hyperlink">
    <w:name w:val="Hyperlink"/>
    <w:basedOn w:val="DefaultParagraphFont"/>
    <w:uiPriority w:val="99"/>
    <w:unhideWhenUsed/>
    <w:rsid w:val="00DF5D8E"/>
    <w:rPr>
      <w:color w:val="0000FF" w:themeColor="hyperlink"/>
      <w:u w:val="single"/>
    </w:rPr>
  </w:style>
  <w:style w:type="character" w:styleId="UnresolvedMention">
    <w:name w:val="Unresolved Mention"/>
    <w:basedOn w:val="DefaultParagraphFont"/>
    <w:uiPriority w:val="99"/>
    <w:semiHidden/>
    <w:unhideWhenUsed/>
    <w:qFormat/>
    <w:rsid w:val="00137BE3"/>
    <w:rPr>
      <w:color w:val="605E5C"/>
      <w:shd w:val="clear" w:color="auto" w:fill="E1DFDD"/>
    </w:rPr>
  </w:style>
  <w:style w:type="character" w:customStyle="1" w:styleId="apple-converted-space">
    <w:name w:val="apple-converted-space"/>
    <w:basedOn w:val="DefaultParagraphFont"/>
    <w:qFormat/>
    <w:rsid w:val="00FD31D7"/>
  </w:style>
  <w:style w:type="character" w:styleId="Emphasis">
    <w:name w:val="Emphasis"/>
    <w:basedOn w:val="DefaultParagraphFont"/>
    <w:uiPriority w:val="20"/>
    <w:qFormat/>
    <w:rsid w:val="00FD31D7"/>
    <w:rPr>
      <w:i/>
      <w:iCs/>
    </w:rPr>
  </w:style>
  <w:style w:type="character" w:styleId="Strong">
    <w:name w:val="Strong"/>
    <w:qFormat/>
    <w:rPr>
      <w:b/>
      <w:bCs/>
    </w:rPr>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link w:val="BodyTextChar"/>
    <w:uiPriority w:val="1"/>
    <w:qFormat/>
    <w:rsid w:val="0054213F"/>
    <w:pPr>
      <w:widowControl w:val="0"/>
      <w:ind w:left="115"/>
    </w:pPr>
    <w:rPr>
      <w:rFonts w:cstheme="minorBidi"/>
      <w:lang w:val="en-US" w:eastAsia="en-US"/>
    </w:r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rPr>
  </w:style>
  <w:style w:type="paragraph" w:customStyle="1" w:styleId="Index">
    <w:name w:val="Index"/>
    <w:basedOn w:val="Normal"/>
    <w:qFormat/>
    <w:pPr>
      <w:suppressLineNumbers/>
    </w:pPr>
    <w:rPr>
      <w:rFonts w:cs="Arial"/>
    </w:rPr>
  </w:style>
  <w:style w:type="paragraph" w:styleId="Title">
    <w:name w:val="Title"/>
    <w:basedOn w:val="Normal"/>
    <w:link w:val="TitleChar"/>
    <w:uiPriority w:val="99"/>
    <w:qFormat/>
    <w:rsid w:val="009125AC"/>
    <w:pPr>
      <w:jc w:val="center"/>
    </w:pPr>
    <w:rPr>
      <w:b/>
      <w:bCs/>
      <w:sz w:val="32"/>
      <w:szCs w:val="32"/>
      <w:lang w:eastAsia="en-US"/>
    </w:rPr>
  </w:style>
  <w:style w:type="paragraph" w:styleId="BalloonText">
    <w:name w:val="Balloon Text"/>
    <w:basedOn w:val="Normal"/>
    <w:link w:val="BalloonTextChar"/>
    <w:uiPriority w:val="99"/>
    <w:semiHidden/>
    <w:qFormat/>
    <w:rsid w:val="00CF7F41"/>
    <w:rPr>
      <w:rFonts w:ascii="Tahoma" w:hAnsi="Tahoma" w:cs="Tahoma"/>
      <w:sz w:val="16"/>
      <w:szCs w:val="16"/>
    </w:rPr>
  </w:style>
  <w:style w:type="paragraph" w:customStyle="1" w:styleId="Default">
    <w:name w:val="Default"/>
    <w:qFormat/>
    <w:rsid w:val="0054213F"/>
    <w:rPr>
      <w:rFonts w:ascii="Tahoma" w:eastAsiaTheme="minorHAnsi" w:hAnsi="Tahoma" w:cs="Tahoma"/>
      <w:color w:val="000000"/>
      <w:sz w:val="24"/>
      <w:szCs w:val="24"/>
      <w:lang w:eastAsia="en-US"/>
    </w:rPr>
  </w:style>
  <w:style w:type="paragraph" w:styleId="ListParagraph">
    <w:name w:val="List Paragraph"/>
    <w:basedOn w:val="Normal"/>
    <w:uiPriority w:val="34"/>
    <w:qFormat/>
    <w:rsid w:val="00CB43A6"/>
    <w:pPr>
      <w:ind w:left="720"/>
      <w:contextualSpacing/>
    </w:pPr>
  </w:style>
  <w:style w:type="table" w:styleId="TableGrid">
    <w:name w:val="Table Grid"/>
    <w:basedOn w:val="TableNormal"/>
    <w:uiPriority w:val="99"/>
    <w:rsid w:val="009125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C8014F-1AA3-4DED-9D58-05A4D7EA5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863</TotalTime>
  <Pages>1</Pages>
  <Words>333</Words>
  <Characters>1899</Characters>
  <Application>Microsoft Office Word</Application>
  <DocSecurity>0</DocSecurity>
  <Lines>15</Lines>
  <Paragraphs>4</Paragraphs>
  <ScaleCrop>false</ScaleCrop>
  <Company>ΕΑΠ</Company>
  <LinksUpToDate>false</LinksUpToDate>
  <CharactersWithSpaces>2228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Β. Δρακόπουλος</dc:creator>
  <dc:description/>
  <cp:lastModifiedBy>PLAGIANAKOS VASILIOS</cp:lastModifiedBy>
  <cp:revision>13</cp:revision>
  <dcterms:created xsi:type="dcterms:W3CDTF">2021-11-18T11:31:00Z</dcterms:created>
  <dcterms:modified xsi:type="dcterms:W3CDTF">2026-04-03T08:51:00Z</dcterms:modified>
  <dc:language>en-GB</dc:language>
</cp:coreProperties>
</file>